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tabs>
                <w:tab w:val="left" w:pos="1190"/>
              </w:tabs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624.24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624.24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470.24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560" w:lineRule="exact"/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负责全县综合运输体系规划的编制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spacing w:line="56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负责全县交通运输行政许可、执法检查和监督；指导全县交通运输行业有关体制改革。</w:t>
            </w:r>
          </w:p>
          <w:p>
            <w:pPr>
              <w:spacing w:line="560" w:lineRule="exact"/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组织实施或协调国家、省、市重点和全县公路、水路交通工程建设；负责监督管理交通建设工程质量、造价、安全生产；负责和指导全县交通运输基础设施管理和维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护；</w:t>
            </w:r>
          </w:p>
          <w:p>
            <w:pPr>
              <w:spacing w:line="560" w:lineRule="exact"/>
              <w:ind w:firstLine="560" w:firstLineChars="200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承担县国防动员交通战备的有关工作；</w:t>
            </w:r>
          </w:p>
          <w:p>
            <w:pPr>
              <w:ind w:firstLine="560" w:firstLineChars="200"/>
              <w:jc w:val="both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负责采（运）砂船舶、规划内集中停靠点及砂石码头的管理，划定停泊水域，强化对停航船舶的监管。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目标</w:t>
            </w:r>
            <w:r>
              <w:rPr>
                <w:kern w:val="0"/>
                <w:sz w:val="28"/>
                <w:szCs w:val="28"/>
              </w:rPr>
              <w:t>1</w:t>
            </w:r>
            <w:r>
              <w:rPr>
                <w:rFonts w:hint="eastAsia" w:cs="宋体"/>
                <w:kern w:val="0"/>
                <w:sz w:val="28"/>
                <w:szCs w:val="28"/>
              </w:rPr>
              <w:t>：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通过预算执行，保证正常工作运转。</w:t>
            </w:r>
          </w:p>
          <w:p>
            <w:pPr>
              <w:jc w:val="both"/>
              <w:rPr>
                <w:rFonts w:hint="eastAsia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目标</w:t>
            </w:r>
            <w:r>
              <w:rPr>
                <w:kern w:val="0"/>
                <w:sz w:val="28"/>
                <w:szCs w:val="28"/>
              </w:rPr>
              <w:t>2</w:t>
            </w:r>
            <w:r>
              <w:rPr>
                <w:rFonts w:hint="eastAsia" w:cs="宋体"/>
                <w:kern w:val="0"/>
                <w:sz w:val="28"/>
                <w:szCs w:val="28"/>
              </w:rPr>
              <w:t>：</w:t>
            </w: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积极推进交通运输平稳运行。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eastAsia="zh-CN"/>
              </w:rPr>
              <w:t>目标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3：严格规范道路运输，规范运营。严厉打击超限超载违法行为，确保道路安全和群众生命财产安全。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保证基本运转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在职人员经费、公用经费控制率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民桥义渡维修率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交通安全执行率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404.93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65.31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在年度内及时完成政府及上级领导交办的各项任务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路面完好率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水上交通安全率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群众满意度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罗玲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13548505357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6" w:right="1701" w:bottom="1423" w:left="1701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MThhODQ2YmUwODZhOTk3MzBkNmUxZjRlYmQ1YjQifQ=="/>
  </w:docVars>
  <w:rsids>
    <w:rsidRoot w:val="77F37B20"/>
    <w:rsid w:val="02464368"/>
    <w:rsid w:val="02F05A75"/>
    <w:rsid w:val="07276511"/>
    <w:rsid w:val="0CA10600"/>
    <w:rsid w:val="13E0550A"/>
    <w:rsid w:val="26081054"/>
    <w:rsid w:val="269E134D"/>
    <w:rsid w:val="2BED5333"/>
    <w:rsid w:val="2C7D1F40"/>
    <w:rsid w:val="2CD637F5"/>
    <w:rsid w:val="2FD0537E"/>
    <w:rsid w:val="3391388D"/>
    <w:rsid w:val="33D938EC"/>
    <w:rsid w:val="35391CE2"/>
    <w:rsid w:val="37C236B3"/>
    <w:rsid w:val="3C0E6083"/>
    <w:rsid w:val="425E48CA"/>
    <w:rsid w:val="48E54635"/>
    <w:rsid w:val="4D047AEC"/>
    <w:rsid w:val="52052A88"/>
    <w:rsid w:val="57993556"/>
    <w:rsid w:val="5C140241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711</Characters>
  <Lines>0</Lines>
  <Paragraphs>0</Paragraphs>
  <TotalTime>12</TotalTime>
  <ScaleCrop>false</ScaleCrop>
  <LinksUpToDate>false</LinksUpToDate>
  <CharactersWithSpaces>811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玲儿</cp:lastModifiedBy>
  <cp:lastPrinted>2023-04-03T03:20:00Z</cp:lastPrinted>
  <dcterms:modified xsi:type="dcterms:W3CDTF">2023-04-03T07:40:37Z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